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UI and UX Designer</w:t>
      </w:r>
    </w:p>
    <w:p>
      <w:r>
        <w:t>Customer journeys · Workflow design · Responsive product interfaces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Product and interface practitioner with hands-on experience implementing ecommerce journeys and operational applications. Work spans Nello storefronts, EverestX onboarding and hiring flows, and Movo-X patient experiences. Connects what users see with the data, decisions, and handoffs required to complete a task.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Rebrand BM</w:t>
      </w:r>
    </w:p>
    <w:p>
      <w:r>
        <w:t>Delivered digital showroom experiences and nationwide kiosk activations for enterprise clients, including Honda Atlas Cars. Connected marketing requirements with customer-facing technical implementation.</w:t>
      </w:r>
    </w:p>
    <w:p>
      <w:pPr>
        <w:pStyle w:val="Heading2"/>
      </w:pPr>
      <w:r>
        <w:t>Nello</w:t>
      </w:r>
    </w:p>
    <w:p>
      <w:r>
        <w:t>Implemented Shopify and Webflow work within ecommerce and marketing journeys, alongside subscriptions, analytics, and lifecycle email systems. Connected the presentation layer with operational requirements.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https://omermuneer.com/cv/ui-ux-designer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UI and UX Designer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